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DBE" w:rsidRDefault="00302D32">
      <w:pPr>
        <w:pStyle w:val="terms"/>
        <w:widowControl/>
        <w:jc w:val="center"/>
        <w:rPr>
          <w:b/>
          <w:sz w:val="2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2278380</wp:posOffset>
            </wp:positionH>
            <wp:positionV relativeFrom="paragraph">
              <wp:posOffset>-286385</wp:posOffset>
            </wp:positionV>
            <wp:extent cx="1438275" cy="882015"/>
            <wp:effectExtent l="0" t="0" r="9525" b="0"/>
            <wp:wrapNone/>
            <wp:docPr id="12" name="Picture 12" descr="C:\Users\ChrisW\Pictures\Proman (trading nam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hrisW\Pictures\Proman (trading name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DBE" w:rsidRDefault="00A80DBE">
      <w:pPr>
        <w:pStyle w:val="terms"/>
        <w:widowControl/>
        <w:jc w:val="center"/>
        <w:rPr>
          <w:b/>
          <w:sz w:val="22"/>
          <w:u w:val="single"/>
        </w:rPr>
      </w:pPr>
    </w:p>
    <w:p w:rsidR="00A80DBE" w:rsidRDefault="00A80DBE">
      <w:pPr>
        <w:pStyle w:val="terms"/>
        <w:widowControl/>
        <w:jc w:val="center"/>
        <w:rPr>
          <w:b/>
          <w:sz w:val="22"/>
          <w:u w:val="single"/>
        </w:rPr>
      </w:pPr>
    </w:p>
    <w:p w:rsidR="00A80DBE" w:rsidRDefault="00A80DBE">
      <w:pPr>
        <w:pStyle w:val="terms"/>
        <w:widowControl/>
        <w:jc w:val="center"/>
        <w:rPr>
          <w:b/>
          <w:sz w:val="22"/>
          <w:u w:val="single"/>
        </w:rPr>
      </w:pPr>
    </w:p>
    <w:p w:rsidR="00A80DBE" w:rsidRDefault="00A80DBE">
      <w:pPr>
        <w:pStyle w:val="terms"/>
        <w:widowControl/>
        <w:jc w:val="center"/>
        <w:rPr>
          <w:b/>
          <w:sz w:val="22"/>
          <w:u w:val="single"/>
        </w:rPr>
      </w:pPr>
    </w:p>
    <w:p w:rsidR="00A80DBE" w:rsidRDefault="00A80DBE">
      <w:pPr>
        <w:pStyle w:val="terms"/>
        <w:widowControl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OPT-OUT OF 48 HOUR WORKING WEEK AGREEMENT</w:t>
      </w:r>
    </w:p>
    <w:p w:rsidR="00A80DBE" w:rsidRDefault="00A80DBE">
      <w:pPr>
        <w:pStyle w:val="terms"/>
        <w:widowControl/>
        <w:rPr>
          <w:sz w:val="22"/>
        </w:rPr>
      </w:pPr>
    </w:p>
    <w:p w:rsidR="00E2709A" w:rsidRPr="00E2709A" w:rsidRDefault="00E2709A">
      <w:pPr>
        <w:pStyle w:val="terms"/>
        <w:widowControl/>
        <w:rPr>
          <w:b/>
          <w:sz w:val="22"/>
          <w:szCs w:val="22"/>
        </w:rPr>
      </w:pPr>
      <w:r w:rsidRPr="00E2709A">
        <w:rPr>
          <w:b/>
          <w:color w:val="000000"/>
          <w:sz w:val="22"/>
          <w:szCs w:val="22"/>
          <w:lang w:val="en"/>
        </w:rPr>
        <w:t xml:space="preserve">IF YOU ARE 18 OR OVER AND WISH TO WORK MORE THAN 48 HOURS A WEEK, YOU CAN CHOOSE TO OPT OUT OF THE 48 HOUR LIMIT. THIS MUST BE VOLUNTARY AND IN WRITING. </w:t>
      </w:r>
    </w:p>
    <w:p w:rsidR="00E2709A" w:rsidRPr="00E2709A" w:rsidRDefault="00E2709A">
      <w:pPr>
        <w:pStyle w:val="terms"/>
        <w:widowControl/>
        <w:rPr>
          <w:sz w:val="22"/>
        </w:rPr>
      </w:pPr>
    </w:p>
    <w:p w:rsidR="00A80DBE" w:rsidRPr="00E2709A" w:rsidRDefault="00A80DBE">
      <w:pPr>
        <w:pStyle w:val="terms"/>
        <w:widowControl/>
        <w:tabs>
          <w:tab w:val="clear" w:pos="425"/>
          <w:tab w:val="left" w:pos="426"/>
        </w:tabs>
        <w:jc w:val="both"/>
        <w:rPr>
          <w:b/>
          <w:sz w:val="20"/>
          <w:u w:val="single"/>
        </w:rPr>
      </w:pPr>
      <w:r w:rsidRPr="00E2709A">
        <w:rPr>
          <w:sz w:val="20"/>
        </w:rPr>
        <w:t>1.</w:t>
      </w:r>
      <w:r w:rsidRPr="00E2709A">
        <w:rPr>
          <w:sz w:val="20"/>
        </w:rPr>
        <w:tab/>
      </w:r>
      <w:r w:rsidRPr="00E2709A">
        <w:rPr>
          <w:b/>
          <w:sz w:val="20"/>
          <w:u w:val="single"/>
        </w:rPr>
        <w:t>DEFINITIONS</w:t>
      </w:r>
    </w:p>
    <w:p w:rsidR="00A80DBE" w:rsidRPr="00E2709A" w:rsidRDefault="00A80DBE">
      <w:pPr>
        <w:pStyle w:val="terms"/>
        <w:widowControl/>
        <w:jc w:val="both"/>
        <w:rPr>
          <w:b/>
          <w:sz w:val="20"/>
        </w:rPr>
      </w:pPr>
    </w:p>
    <w:p w:rsidR="00A80DBE" w:rsidRPr="00E2709A" w:rsidRDefault="00A80DBE">
      <w:pPr>
        <w:pStyle w:val="terms"/>
        <w:widowControl/>
        <w:ind w:left="420" w:hanging="420"/>
        <w:jc w:val="both"/>
        <w:rPr>
          <w:sz w:val="20"/>
        </w:rPr>
      </w:pPr>
      <w:r w:rsidRPr="00E2709A">
        <w:rPr>
          <w:sz w:val="20"/>
        </w:rPr>
        <w:t>1.1</w:t>
      </w:r>
      <w:r w:rsidRPr="00E2709A">
        <w:rPr>
          <w:sz w:val="20"/>
        </w:rPr>
        <w:tab/>
        <w:t xml:space="preserve">In this Agreement the following definitions apply:- “Assignment” means the period during which the Worker is engaged to render services to the </w:t>
      </w:r>
      <w:r w:rsidR="00E2709A" w:rsidRPr="00E2709A">
        <w:rPr>
          <w:sz w:val="20"/>
        </w:rPr>
        <w:t>Hirer</w:t>
      </w:r>
      <w:r w:rsidRPr="00E2709A">
        <w:rPr>
          <w:sz w:val="20"/>
        </w:rPr>
        <w:t>; “</w:t>
      </w:r>
      <w:r w:rsidR="00E2709A" w:rsidRPr="00E2709A">
        <w:rPr>
          <w:sz w:val="20"/>
        </w:rPr>
        <w:t>Hirer</w:t>
      </w:r>
      <w:r w:rsidRPr="00E2709A">
        <w:rPr>
          <w:sz w:val="20"/>
        </w:rPr>
        <w:t xml:space="preserve">” means the person, firm or corporate body engaging the services of the Worker; “Employment Business” means </w:t>
      </w:r>
      <w:r w:rsidR="00302D32">
        <w:rPr>
          <w:sz w:val="20"/>
        </w:rPr>
        <w:t>PROMAN</w:t>
      </w:r>
      <w:r w:rsidRPr="00E2709A">
        <w:rPr>
          <w:sz w:val="20"/>
        </w:rPr>
        <w:t>, Kimada House, 442 Flixton Ro</w:t>
      </w:r>
      <w:r w:rsidR="004D0F8B" w:rsidRPr="00E2709A">
        <w:rPr>
          <w:sz w:val="20"/>
        </w:rPr>
        <w:t>ad, Flixton, Manchester M41 6EY</w:t>
      </w:r>
      <w:r w:rsidRPr="00E2709A">
        <w:rPr>
          <w:sz w:val="20"/>
        </w:rPr>
        <w:t>.  “</w:t>
      </w:r>
      <w:r w:rsidR="00E2709A" w:rsidRPr="00E2709A">
        <w:rPr>
          <w:sz w:val="20"/>
        </w:rPr>
        <w:t>Temporary Worker</w:t>
      </w:r>
      <w:r w:rsidRPr="00E2709A">
        <w:rPr>
          <w:sz w:val="20"/>
        </w:rPr>
        <w:t xml:space="preserve">” means the individual whose services are supplied by the Employment Business to the </w:t>
      </w:r>
      <w:r w:rsidR="00E2709A" w:rsidRPr="00E2709A">
        <w:rPr>
          <w:sz w:val="20"/>
        </w:rPr>
        <w:t>Hirer</w:t>
      </w:r>
      <w:r w:rsidRPr="00E2709A">
        <w:rPr>
          <w:sz w:val="20"/>
        </w:rPr>
        <w:t>; “Working Week” means an average of 48 hours each week calculated over a 17 week reference period.</w:t>
      </w:r>
    </w:p>
    <w:p w:rsidR="00A80DBE" w:rsidRPr="00E2709A" w:rsidRDefault="00A80DBE">
      <w:pPr>
        <w:pStyle w:val="terms"/>
        <w:widowControl/>
        <w:jc w:val="both"/>
        <w:rPr>
          <w:sz w:val="20"/>
        </w:rPr>
      </w:pPr>
    </w:p>
    <w:p w:rsidR="00A80DBE" w:rsidRPr="00E2709A" w:rsidRDefault="00A80DBE">
      <w:pPr>
        <w:pStyle w:val="terms"/>
        <w:widowControl/>
        <w:ind w:left="420" w:hanging="420"/>
        <w:jc w:val="both"/>
        <w:rPr>
          <w:sz w:val="20"/>
        </w:rPr>
      </w:pPr>
      <w:r w:rsidRPr="00E2709A">
        <w:rPr>
          <w:sz w:val="20"/>
        </w:rPr>
        <w:t>1.2</w:t>
      </w:r>
      <w:r w:rsidRPr="00E2709A">
        <w:rPr>
          <w:sz w:val="20"/>
        </w:rPr>
        <w:tab/>
        <w:t>References to the singular include the plural and references to the masculine include the feminine and vice versa.</w:t>
      </w:r>
    </w:p>
    <w:p w:rsidR="00A80DBE" w:rsidRPr="00E2709A" w:rsidRDefault="00A80DBE">
      <w:pPr>
        <w:pStyle w:val="terms"/>
        <w:widowControl/>
        <w:tabs>
          <w:tab w:val="clear" w:pos="425"/>
        </w:tabs>
        <w:jc w:val="both"/>
        <w:rPr>
          <w:sz w:val="20"/>
        </w:rPr>
      </w:pPr>
    </w:p>
    <w:p w:rsidR="00A80DBE" w:rsidRPr="00E2709A" w:rsidRDefault="00A80DBE">
      <w:pPr>
        <w:pStyle w:val="terms"/>
        <w:widowControl/>
        <w:ind w:left="420" w:hanging="420"/>
        <w:jc w:val="both"/>
        <w:rPr>
          <w:sz w:val="20"/>
        </w:rPr>
      </w:pPr>
      <w:r w:rsidRPr="00E2709A">
        <w:rPr>
          <w:sz w:val="20"/>
        </w:rPr>
        <w:t>1.3</w:t>
      </w:r>
      <w:r w:rsidRPr="00E2709A">
        <w:rPr>
          <w:sz w:val="20"/>
        </w:rPr>
        <w:tab/>
        <w:t xml:space="preserve">The </w:t>
      </w:r>
      <w:bookmarkStart w:id="0" w:name="_GoBack"/>
      <w:r w:rsidRPr="00E2709A">
        <w:rPr>
          <w:sz w:val="20"/>
        </w:rPr>
        <w:t>head</w:t>
      </w:r>
      <w:bookmarkEnd w:id="0"/>
      <w:r w:rsidRPr="00E2709A">
        <w:rPr>
          <w:sz w:val="20"/>
        </w:rPr>
        <w:t>ings contained in this Agreement are for convenience only and do not affect their interpretation.</w:t>
      </w:r>
    </w:p>
    <w:p w:rsidR="00A80DBE" w:rsidRPr="00E2709A" w:rsidRDefault="00A80DBE">
      <w:pPr>
        <w:pStyle w:val="terms"/>
        <w:widowControl/>
        <w:tabs>
          <w:tab w:val="clear" w:pos="425"/>
          <w:tab w:val="left" w:pos="426"/>
        </w:tabs>
        <w:jc w:val="both"/>
        <w:rPr>
          <w:sz w:val="20"/>
        </w:rPr>
      </w:pPr>
    </w:p>
    <w:p w:rsidR="00A80DBE" w:rsidRPr="00E2709A" w:rsidRDefault="00A80DBE">
      <w:pPr>
        <w:pStyle w:val="terms"/>
        <w:widowControl/>
        <w:tabs>
          <w:tab w:val="clear" w:pos="425"/>
          <w:tab w:val="left" w:pos="426"/>
        </w:tabs>
        <w:jc w:val="both"/>
        <w:rPr>
          <w:sz w:val="20"/>
        </w:rPr>
      </w:pPr>
      <w:r w:rsidRPr="00E2709A">
        <w:rPr>
          <w:sz w:val="20"/>
        </w:rPr>
        <w:t>2.</w:t>
      </w:r>
      <w:r w:rsidRPr="00E2709A">
        <w:rPr>
          <w:sz w:val="20"/>
        </w:rPr>
        <w:tab/>
      </w:r>
      <w:r w:rsidRPr="00E2709A">
        <w:rPr>
          <w:b/>
          <w:sz w:val="20"/>
          <w:u w:val="single"/>
        </w:rPr>
        <w:t>RESTRICTION</w:t>
      </w:r>
    </w:p>
    <w:p w:rsidR="00A80DBE" w:rsidRPr="00E2709A" w:rsidRDefault="00A80DBE">
      <w:pPr>
        <w:pStyle w:val="terms"/>
        <w:widowControl/>
        <w:jc w:val="both"/>
        <w:rPr>
          <w:b/>
          <w:sz w:val="20"/>
          <w:u w:val="single"/>
        </w:rPr>
      </w:pPr>
    </w:p>
    <w:p w:rsidR="00A80DBE" w:rsidRPr="00E2709A" w:rsidRDefault="00A80DBE">
      <w:pPr>
        <w:pStyle w:val="terms"/>
        <w:widowControl/>
        <w:ind w:left="420" w:hanging="420"/>
        <w:jc w:val="both"/>
        <w:rPr>
          <w:sz w:val="20"/>
        </w:rPr>
      </w:pPr>
      <w:r w:rsidRPr="00E2709A">
        <w:rPr>
          <w:sz w:val="20"/>
        </w:rPr>
        <w:t>2.1</w:t>
      </w:r>
      <w:r w:rsidRPr="00E2709A">
        <w:rPr>
          <w:sz w:val="20"/>
        </w:rPr>
        <w:tab/>
        <w:t xml:space="preserve">The Working Time Regulations 1998 provide that the Temporary Worker shall not work on an Assignment with the </w:t>
      </w:r>
      <w:r w:rsidR="00E2709A" w:rsidRPr="00E2709A">
        <w:rPr>
          <w:sz w:val="20"/>
        </w:rPr>
        <w:t>Hirer</w:t>
      </w:r>
      <w:r w:rsidRPr="00E2709A">
        <w:rPr>
          <w:sz w:val="20"/>
        </w:rPr>
        <w:t xml:space="preserve"> in excess of the Working Week unless he agrees in writing that this limit should not apply.</w:t>
      </w:r>
    </w:p>
    <w:p w:rsidR="00A80DBE" w:rsidRPr="00E2709A" w:rsidRDefault="00A80DBE">
      <w:pPr>
        <w:pStyle w:val="terms"/>
        <w:widowControl/>
        <w:tabs>
          <w:tab w:val="clear" w:pos="425"/>
        </w:tabs>
        <w:jc w:val="both"/>
        <w:rPr>
          <w:sz w:val="20"/>
        </w:rPr>
      </w:pPr>
    </w:p>
    <w:p w:rsidR="00A80DBE" w:rsidRPr="00E2709A" w:rsidRDefault="00A80DBE">
      <w:pPr>
        <w:pStyle w:val="terms"/>
        <w:widowControl/>
        <w:tabs>
          <w:tab w:val="left" w:pos="360"/>
        </w:tabs>
        <w:ind w:left="360" w:hanging="360"/>
        <w:jc w:val="both"/>
        <w:rPr>
          <w:sz w:val="20"/>
        </w:rPr>
      </w:pPr>
      <w:r w:rsidRPr="00E2709A">
        <w:rPr>
          <w:sz w:val="20"/>
        </w:rPr>
        <w:t>3.</w:t>
      </w:r>
      <w:r w:rsidRPr="00E2709A">
        <w:rPr>
          <w:sz w:val="20"/>
        </w:rPr>
        <w:tab/>
      </w:r>
      <w:r w:rsidRPr="00E2709A">
        <w:rPr>
          <w:b/>
          <w:sz w:val="20"/>
          <w:u w:val="single"/>
        </w:rPr>
        <w:t>CONSENT</w:t>
      </w:r>
    </w:p>
    <w:p w:rsidR="00A80DBE" w:rsidRPr="00E2709A" w:rsidRDefault="00A80DBE">
      <w:pPr>
        <w:pStyle w:val="terms"/>
        <w:widowControl/>
        <w:jc w:val="both"/>
        <w:rPr>
          <w:b/>
          <w:sz w:val="20"/>
        </w:rPr>
      </w:pPr>
    </w:p>
    <w:p w:rsidR="00A80DBE" w:rsidRPr="00E2709A" w:rsidRDefault="00A80DBE">
      <w:pPr>
        <w:pStyle w:val="terms"/>
        <w:widowControl/>
        <w:numPr>
          <w:ilvl w:val="1"/>
          <w:numId w:val="8"/>
        </w:numPr>
        <w:jc w:val="both"/>
        <w:rPr>
          <w:sz w:val="20"/>
        </w:rPr>
      </w:pPr>
      <w:r w:rsidRPr="00E2709A">
        <w:rPr>
          <w:sz w:val="20"/>
        </w:rPr>
        <w:t xml:space="preserve">The </w:t>
      </w:r>
      <w:r w:rsidR="00E2709A" w:rsidRPr="00E2709A">
        <w:rPr>
          <w:sz w:val="20"/>
        </w:rPr>
        <w:t>Temporary Worker</w:t>
      </w:r>
      <w:r w:rsidRPr="00E2709A">
        <w:rPr>
          <w:sz w:val="20"/>
        </w:rPr>
        <w:t xml:space="preserve"> hereby agrees that the Working Week limit shall not a</w:t>
      </w:r>
      <w:r w:rsidR="0063020B" w:rsidRPr="00E2709A">
        <w:rPr>
          <w:sz w:val="20"/>
        </w:rPr>
        <w:t xml:space="preserve">pply to this or any subsequent </w:t>
      </w:r>
      <w:r w:rsidRPr="00E2709A">
        <w:rPr>
          <w:sz w:val="20"/>
        </w:rPr>
        <w:t>assignment unless the consent is withdrawn (para 4).</w:t>
      </w:r>
    </w:p>
    <w:p w:rsidR="00A80DBE" w:rsidRPr="00E2709A" w:rsidRDefault="00A80DBE">
      <w:pPr>
        <w:pStyle w:val="terms"/>
        <w:widowControl/>
        <w:jc w:val="both"/>
        <w:rPr>
          <w:sz w:val="20"/>
        </w:rPr>
      </w:pPr>
    </w:p>
    <w:p w:rsidR="00A80DBE" w:rsidRPr="00E2709A" w:rsidRDefault="00A80DBE">
      <w:pPr>
        <w:pStyle w:val="terms"/>
        <w:widowControl/>
        <w:tabs>
          <w:tab w:val="left" w:pos="360"/>
        </w:tabs>
        <w:ind w:left="360" w:hanging="360"/>
        <w:jc w:val="both"/>
        <w:rPr>
          <w:sz w:val="20"/>
        </w:rPr>
      </w:pPr>
      <w:r w:rsidRPr="00E2709A">
        <w:rPr>
          <w:sz w:val="20"/>
        </w:rPr>
        <w:t>4.</w:t>
      </w:r>
      <w:r w:rsidRPr="00E2709A">
        <w:rPr>
          <w:sz w:val="20"/>
        </w:rPr>
        <w:tab/>
      </w:r>
      <w:r w:rsidRPr="00E2709A">
        <w:rPr>
          <w:b/>
          <w:sz w:val="20"/>
          <w:u w:val="single"/>
        </w:rPr>
        <w:t>WITHDRAWAL OF CONSENT</w:t>
      </w:r>
    </w:p>
    <w:p w:rsidR="00A80DBE" w:rsidRPr="00E2709A" w:rsidRDefault="00A80DBE">
      <w:pPr>
        <w:pStyle w:val="terms"/>
        <w:widowControl/>
        <w:jc w:val="both"/>
        <w:rPr>
          <w:sz w:val="20"/>
        </w:rPr>
      </w:pPr>
    </w:p>
    <w:p w:rsidR="00A80DBE" w:rsidRPr="00E2709A" w:rsidRDefault="00A80DBE">
      <w:pPr>
        <w:pStyle w:val="terms"/>
        <w:widowControl/>
        <w:ind w:left="420" w:hanging="420"/>
        <w:jc w:val="both"/>
        <w:rPr>
          <w:sz w:val="20"/>
        </w:rPr>
      </w:pPr>
      <w:r w:rsidRPr="00E2709A">
        <w:rPr>
          <w:sz w:val="20"/>
        </w:rPr>
        <w:t>4.1</w:t>
      </w:r>
      <w:r w:rsidRPr="00E2709A">
        <w:rPr>
          <w:sz w:val="20"/>
        </w:rPr>
        <w:tab/>
        <w:t>The Temporary Worker may end this Agreement by giving the Employment Business 4 weeks notice in writing.</w:t>
      </w:r>
    </w:p>
    <w:p w:rsidR="00A80DBE" w:rsidRPr="00E2709A" w:rsidRDefault="00A80DBE">
      <w:pPr>
        <w:pStyle w:val="terms"/>
        <w:widowControl/>
        <w:jc w:val="both"/>
        <w:rPr>
          <w:sz w:val="20"/>
        </w:rPr>
      </w:pPr>
    </w:p>
    <w:p w:rsidR="00A80DBE" w:rsidRPr="00E2709A" w:rsidRDefault="00A80DBE">
      <w:pPr>
        <w:pStyle w:val="terms"/>
        <w:widowControl/>
        <w:ind w:left="420" w:hanging="420"/>
        <w:jc w:val="both"/>
        <w:rPr>
          <w:sz w:val="20"/>
        </w:rPr>
      </w:pPr>
      <w:r w:rsidRPr="00E2709A">
        <w:rPr>
          <w:sz w:val="20"/>
        </w:rPr>
        <w:t>4.2</w:t>
      </w:r>
      <w:r w:rsidRPr="00E2709A">
        <w:rPr>
          <w:sz w:val="20"/>
        </w:rPr>
        <w:tab/>
        <w:t xml:space="preserve">For the avoidance of doubt, any notice bringing this Agreement to an end shall not be construed as termination by the </w:t>
      </w:r>
      <w:r w:rsidR="00E2709A" w:rsidRPr="00E2709A">
        <w:rPr>
          <w:sz w:val="20"/>
        </w:rPr>
        <w:t>Temporary Worker</w:t>
      </w:r>
      <w:r w:rsidRPr="00E2709A">
        <w:rPr>
          <w:sz w:val="20"/>
        </w:rPr>
        <w:t xml:space="preserve"> of an Assignment with a </w:t>
      </w:r>
      <w:r w:rsidR="00E2709A" w:rsidRPr="00E2709A">
        <w:rPr>
          <w:sz w:val="20"/>
        </w:rPr>
        <w:t>Hirer</w:t>
      </w:r>
      <w:r w:rsidRPr="00E2709A">
        <w:rPr>
          <w:sz w:val="20"/>
        </w:rPr>
        <w:t>.</w:t>
      </w:r>
    </w:p>
    <w:p w:rsidR="00A80DBE" w:rsidRPr="00E2709A" w:rsidRDefault="00A80DBE">
      <w:pPr>
        <w:pStyle w:val="terms"/>
        <w:widowControl/>
        <w:tabs>
          <w:tab w:val="clear" w:pos="425"/>
        </w:tabs>
        <w:jc w:val="both"/>
        <w:rPr>
          <w:sz w:val="20"/>
        </w:rPr>
      </w:pPr>
    </w:p>
    <w:p w:rsidR="00A80DBE" w:rsidRPr="00E2709A" w:rsidRDefault="00A80DBE">
      <w:pPr>
        <w:pStyle w:val="terms"/>
        <w:widowControl/>
        <w:ind w:left="420" w:hanging="420"/>
        <w:jc w:val="both"/>
        <w:rPr>
          <w:sz w:val="20"/>
        </w:rPr>
      </w:pPr>
      <w:r w:rsidRPr="00E2709A">
        <w:rPr>
          <w:sz w:val="20"/>
        </w:rPr>
        <w:t>4.3</w:t>
      </w:r>
      <w:r w:rsidRPr="00E2709A">
        <w:rPr>
          <w:sz w:val="20"/>
        </w:rPr>
        <w:tab/>
        <w:t>Upon the expiry of the notice period set out in Clause 4.1 the Working Week limit shall apply with immediate effect.</w:t>
      </w:r>
    </w:p>
    <w:p w:rsidR="00A80DBE" w:rsidRPr="00E2709A" w:rsidRDefault="00A80DBE">
      <w:pPr>
        <w:pStyle w:val="terms"/>
        <w:widowControl/>
        <w:tabs>
          <w:tab w:val="clear" w:pos="425"/>
        </w:tabs>
        <w:jc w:val="both"/>
        <w:rPr>
          <w:sz w:val="20"/>
        </w:rPr>
      </w:pPr>
    </w:p>
    <w:p w:rsidR="00A80DBE" w:rsidRPr="00E2709A" w:rsidRDefault="00A80DBE">
      <w:pPr>
        <w:pStyle w:val="terms"/>
        <w:widowControl/>
        <w:tabs>
          <w:tab w:val="left" w:pos="360"/>
        </w:tabs>
        <w:ind w:left="360" w:hanging="360"/>
        <w:jc w:val="both"/>
        <w:rPr>
          <w:sz w:val="20"/>
        </w:rPr>
      </w:pPr>
      <w:r w:rsidRPr="00E2709A">
        <w:rPr>
          <w:sz w:val="20"/>
        </w:rPr>
        <w:t>5.</w:t>
      </w:r>
      <w:r w:rsidRPr="00E2709A">
        <w:rPr>
          <w:sz w:val="20"/>
        </w:rPr>
        <w:tab/>
      </w:r>
      <w:r w:rsidRPr="00E2709A">
        <w:rPr>
          <w:b/>
          <w:sz w:val="20"/>
          <w:u w:val="single"/>
        </w:rPr>
        <w:t>THE LAW</w:t>
      </w:r>
    </w:p>
    <w:p w:rsidR="00A80DBE" w:rsidRPr="00E2709A" w:rsidRDefault="00A80DBE">
      <w:pPr>
        <w:pStyle w:val="terms"/>
        <w:widowControl/>
        <w:jc w:val="both"/>
        <w:rPr>
          <w:sz w:val="20"/>
        </w:rPr>
      </w:pPr>
    </w:p>
    <w:p w:rsidR="00A80DBE" w:rsidRPr="00E2709A" w:rsidRDefault="00A80DBE">
      <w:pPr>
        <w:pStyle w:val="terms"/>
        <w:widowControl/>
        <w:ind w:left="420" w:hanging="420"/>
        <w:jc w:val="both"/>
        <w:rPr>
          <w:sz w:val="20"/>
        </w:rPr>
      </w:pPr>
      <w:r w:rsidRPr="00E2709A">
        <w:rPr>
          <w:sz w:val="20"/>
        </w:rPr>
        <w:t>5.1</w:t>
      </w:r>
      <w:r w:rsidRPr="00E2709A">
        <w:rPr>
          <w:sz w:val="20"/>
        </w:rPr>
        <w:tab/>
        <w:t>These Terms are governed by English law and are subject to the exclusive jurisdiction of the English Courts.</w:t>
      </w:r>
    </w:p>
    <w:p w:rsidR="00A80DBE" w:rsidRPr="00E2709A" w:rsidRDefault="00A80DBE">
      <w:pPr>
        <w:pStyle w:val="terms"/>
        <w:widowControl/>
        <w:jc w:val="both"/>
        <w:rPr>
          <w:sz w:val="20"/>
        </w:rPr>
      </w:pPr>
    </w:p>
    <w:p w:rsidR="00A80DBE" w:rsidRPr="00E2709A" w:rsidRDefault="00A80DBE">
      <w:pPr>
        <w:pStyle w:val="terms"/>
        <w:widowControl/>
        <w:jc w:val="both"/>
        <w:rPr>
          <w:sz w:val="20"/>
        </w:rPr>
      </w:pPr>
    </w:p>
    <w:p w:rsidR="00E2709A" w:rsidRPr="00E2709A" w:rsidRDefault="00E2709A">
      <w:pPr>
        <w:pStyle w:val="terms"/>
        <w:widowControl/>
        <w:jc w:val="both"/>
        <w:rPr>
          <w:b/>
          <w:sz w:val="20"/>
        </w:rPr>
      </w:pPr>
      <w:r w:rsidRPr="00E2709A">
        <w:rPr>
          <w:b/>
          <w:color w:val="000000"/>
          <w:sz w:val="20"/>
          <w:lang w:val="en"/>
        </w:rPr>
        <w:t xml:space="preserve">I HEREBY AGREE THAT I MAY WORK FOR MORE THAN AN AVERAGE OF 48 HOURS A WEEK </w:t>
      </w:r>
      <w:r w:rsidRPr="00E2709A">
        <w:rPr>
          <w:b/>
          <w:sz w:val="20"/>
        </w:rPr>
        <w:t xml:space="preserve">IN ACCORDANCE WITH  PARAGRAPH </w:t>
      </w:r>
      <w:r w:rsidRPr="00E2709A">
        <w:rPr>
          <w:b/>
          <w:color w:val="000000"/>
          <w:sz w:val="20"/>
        </w:rPr>
        <w:t>3.1.</w:t>
      </w:r>
      <w:r w:rsidRPr="00E2709A">
        <w:rPr>
          <w:b/>
          <w:color w:val="000000"/>
          <w:sz w:val="20"/>
          <w:lang w:val="en"/>
        </w:rPr>
        <w:t xml:space="preserve"> </w:t>
      </w:r>
    </w:p>
    <w:p w:rsidR="00A80DBE" w:rsidRDefault="00A80DBE">
      <w:pPr>
        <w:pStyle w:val="terms"/>
        <w:widowControl/>
        <w:jc w:val="both"/>
        <w:rPr>
          <w:sz w:val="20"/>
        </w:rPr>
      </w:pPr>
    </w:p>
    <w:p w:rsidR="00302D32" w:rsidRPr="00E2709A" w:rsidRDefault="00302D32">
      <w:pPr>
        <w:pStyle w:val="terms"/>
        <w:widowControl/>
        <w:jc w:val="both"/>
        <w:rPr>
          <w:sz w:val="20"/>
        </w:rPr>
      </w:pPr>
    </w:p>
    <w:p w:rsidR="00A80DBE" w:rsidRPr="00E2709A" w:rsidRDefault="00A80DBE">
      <w:pPr>
        <w:pStyle w:val="terms"/>
        <w:widowControl/>
        <w:jc w:val="both"/>
        <w:rPr>
          <w:sz w:val="20"/>
        </w:rPr>
      </w:pPr>
    </w:p>
    <w:p w:rsidR="00A80DBE" w:rsidRPr="00E2709A" w:rsidRDefault="00A80DBE">
      <w:pPr>
        <w:pStyle w:val="terms"/>
        <w:widowControl/>
        <w:tabs>
          <w:tab w:val="left" w:pos="2835"/>
          <w:tab w:val="left" w:pos="3969"/>
          <w:tab w:val="left" w:pos="6237"/>
          <w:tab w:val="left" w:pos="7230"/>
          <w:tab w:val="left" w:pos="9639"/>
        </w:tabs>
        <w:jc w:val="both"/>
        <w:rPr>
          <w:sz w:val="20"/>
          <w:u w:val="single"/>
        </w:rPr>
      </w:pPr>
      <w:r w:rsidRPr="00E2709A">
        <w:rPr>
          <w:sz w:val="20"/>
          <w:u w:val="single"/>
        </w:rPr>
        <w:tab/>
      </w:r>
      <w:r w:rsidRPr="00E2709A">
        <w:rPr>
          <w:sz w:val="20"/>
          <w:u w:val="single"/>
        </w:rPr>
        <w:tab/>
      </w:r>
      <w:r w:rsidRPr="00E2709A">
        <w:rPr>
          <w:sz w:val="20"/>
        </w:rPr>
        <w:tab/>
      </w:r>
      <w:r w:rsidRPr="00E2709A">
        <w:rPr>
          <w:sz w:val="20"/>
          <w:u w:val="single"/>
        </w:rPr>
        <w:tab/>
      </w:r>
      <w:r w:rsidRPr="00E2709A">
        <w:rPr>
          <w:sz w:val="20"/>
        </w:rPr>
        <w:tab/>
      </w:r>
      <w:r w:rsidRPr="00E2709A">
        <w:rPr>
          <w:sz w:val="20"/>
          <w:u w:val="single"/>
        </w:rPr>
        <w:tab/>
      </w:r>
    </w:p>
    <w:p w:rsidR="00A80DBE" w:rsidRPr="00E2709A" w:rsidRDefault="00A80DBE">
      <w:pPr>
        <w:pStyle w:val="terms"/>
        <w:widowControl/>
        <w:tabs>
          <w:tab w:val="clear" w:pos="425"/>
          <w:tab w:val="left" w:pos="284"/>
          <w:tab w:val="left" w:pos="4678"/>
          <w:tab w:val="left" w:pos="4820"/>
          <w:tab w:val="left" w:pos="5812"/>
          <w:tab w:val="left" w:pos="8222"/>
          <w:tab w:val="left" w:pos="8789"/>
        </w:tabs>
        <w:jc w:val="both"/>
        <w:rPr>
          <w:b/>
          <w:sz w:val="20"/>
        </w:rPr>
      </w:pPr>
      <w:r w:rsidRPr="00E2709A">
        <w:rPr>
          <w:sz w:val="20"/>
        </w:rPr>
        <w:t xml:space="preserve">   </w:t>
      </w:r>
      <w:r w:rsidRPr="00E2709A">
        <w:rPr>
          <w:b/>
          <w:sz w:val="20"/>
        </w:rPr>
        <w:t>Signed by the Temporary Worker</w:t>
      </w:r>
      <w:r w:rsidRPr="00E2709A">
        <w:rPr>
          <w:b/>
          <w:sz w:val="20"/>
        </w:rPr>
        <w:tab/>
        <w:t>Print Name</w:t>
      </w:r>
      <w:r w:rsidRPr="00E2709A">
        <w:rPr>
          <w:b/>
          <w:sz w:val="20"/>
        </w:rPr>
        <w:tab/>
      </w:r>
      <w:r w:rsidRPr="00E2709A">
        <w:rPr>
          <w:b/>
          <w:sz w:val="20"/>
        </w:rPr>
        <w:tab/>
        <w:t>Date</w:t>
      </w:r>
    </w:p>
    <w:p w:rsidR="00A80DBE" w:rsidRPr="00E2709A" w:rsidRDefault="00A80DBE">
      <w:pPr>
        <w:pStyle w:val="terms"/>
        <w:widowControl/>
        <w:tabs>
          <w:tab w:val="left" w:pos="4820"/>
          <w:tab w:val="left" w:pos="5812"/>
          <w:tab w:val="left" w:pos="7655"/>
        </w:tabs>
        <w:jc w:val="both"/>
        <w:rPr>
          <w:b/>
          <w:sz w:val="20"/>
        </w:rPr>
      </w:pPr>
      <w:r w:rsidRPr="00E2709A">
        <w:rPr>
          <w:b/>
          <w:sz w:val="20"/>
        </w:rPr>
        <w:tab/>
      </w:r>
      <w:r w:rsidRPr="00E2709A">
        <w:rPr>
          <w:b/>
          <w:sz w:val="20"/>
        </w:rPr>
        <w:tab/>
      </w:r>
    </w:p>
    <w:p w:rsidR="00A80DBE" w:rsidRPr="00E2709A" w:rsidRDefault="00A80DBE">
      <w:pPr>
        <w:pStyle w:val="terms"/>
        <w:widowControl/>
        <w:tabs>
          <w:tab w:val="left" w:pos="1985"/>
          <w:tab w:val="left" w:pos="3969"/>
          <w:tab w:val="left" w:pos="6237"/>
          <w:tab w:val="left" w:pos="7655"/>
        </w:tabs>
        <w:jc w:val="both"/>
        <w:rPr>
          <w:b/>
          <w:sz w:val="20"/>
          <w:u w:val="single"/>
        </w:rPr>
      </w:pPr>
      <w:r w:rsidRPr="00E2709A">
        <w:rPr>
          <w:b/>
          <w:sz w:val="20"/>
        </w:rPr>
        <w:tab/>
      </w:r>
      <w:r w:rsidRPr="00E2709A">
        <w:rPr>
          <w:b/>
          <w:sz w:val="20"/>
        </w:rPr>
        <w:tab/>
      </w:r>
    </w:p>
    <w:p w:rsidR="00A80DBE" w:rsidRPr="00E2709A" w:rsidRDefault="00A80DBE">
      <w:pPr>
        <w:pStyle w:val="terms"/>
        <w:widowControl/>
        <w:tabs>
          <w:tab w:val="left" w:pos="1985"/>
          <w:tab w:val="left" w:pos="3969"/>
          <w:tab w:val="left" w:pos="6237"/>
          <w:tab w:val="left" w:pos="7655"/>
        </w:tabs>
        <w:jc w:val="both"/>
        <w:rPr>
          <w:b/>
          <w:sz w:val="20"/>
          <w:u w:val="single"/>
        </w:rPr>
      </w:pPr>
    </w:p>
    <w:p w:rsidR="00A80DBE" w:rsidRPr="00E2709A" w:rsidRDefault="00A80DBE">
      <w:pPr>
        <w:pStyle w:val="terms"/>
        <w:widowControl/>
        <w:tabs>
          <w:tab w:val="left" w:pos="4820"/>
          <w:tab w:val="left" w:pos="5812"/>
          <w:tab w:val="left" w:pos="7655"/>
        </w:tabs>
        <w:jc w:val="both"/>
        <w:rPr>
          <w:b/>
          <w:sz w:val="20"/>
        </w:rPr>
      </w:pPr>
    </w:p>
    <w:p w:rsidR="00A80DBE" w:rsidRDefault="00A80DBE">
      <w:pPr>
        <w:pStyle w:val="terms"/>
        <w:widowControl/>
        <w:tabs>
          <w:tab w:val="left" w:pos="4820"/>
          <w:tab w:val="left" w:pos="5812"/>
          <w:tab w:val="left" w:pos="7655"/>
        </w:tabs>
        <w:jc w:val="center"/>
        <w:rPr>
          <w:b/>
          <w:sz w:val="22"/>
        </w:rPr>
      </w:pPr>
    </w:p>
    <w:p w:rsidR="00A80DBE" w:rsidRDefault="00A80DBE"/>
    <w:sectPr w:rsidR="00A80DBE">
      <w:footerReference w:type="default" r:id="rId8"/>
      <w:endnotePr>
        <w:numFmt w:val="decimal"/>
      </w:endnotePr>
      <w:pgSz w:w="11907" w:h="16840" w:code="9"/>
      <w:pgMar w:top="851" w:right="1134" w:bottom="1361" w:left="851" w:header="720" w:footer="851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862" w:rsidRDefault="007F7862">
      <w:r>
        <w:separator/>
      </w:r>
    </w:p>
  </w:endnote>
  <w:endnote w:type="continuationSeparator" w:id="0">
    <w:p w:rsidR="007F7862" w:rsidRDefault="007F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DBE" w:rsidRDefault="004D0F8B">
    <w:pPr>
      <w:pStyle w:val="Footer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862" w:rsidRDefault="007F7862">
      <w:r>
        <w:separator/>
      </w:r>
    </w:p>
  </w:footnote>
  <w:footnote w:type="continuationSeparator" w:id="0">
    <w:p w:rsidR="007F7862" w:rsidRDefault="007F7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73EF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8834E3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8801357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29961782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B784839"/>
    <w:multiLevelType w:val="multilevel"/>
    <w:tmpl w:val="C70A47B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0681C0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8F50FC2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7B397C75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BE"/>
    <w:rsid w:val="00135784"/>
    <w:rsid w:val="00302D32"/>
    <w:rsid w:val="004D0F8B"/>
    <w:rsid w:val="005A6340"/>
    <w:rsid w:val="0063020B"/>
    <w:rsid w:val="00667DEA"/>
    <w:rsid w:val="006A7771"/>
    <w:rsid w:val="007F7862"/>
    <w:rsid w:val="0097309A"/>
    <w:rsid w:val="009B1F8A"/>
    <w:rsid w:val="00A80DBE"/>
    <w:rsid w:val="00AB6B3C"/>
    <w:rsid w:val="00AC1A21"/>
    <w:rsid w:val="00AF313B"/>
    <w:rsid w:val="00C1232F"/>
    <w:rsid w:val="00C53FEA"/>
    <w:rsid w:val="00D812B3"/>
    <w:rsid w:val="00E246C9"/>
    <w:rsid w:val="00E2709A"/>
    <w:rsid w:val="00F67483"/>
    <w:rsid w:val="00FB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EBDB199-DC81-4FBF-8285-38917F77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rms">
    <w:name w:val="terms"/>
    <w:basedOn w:val="Normal"/>
    <w:pPr>
      <w:tabs>
        <w:tab w:val="left" w:pos="425"/>
      </w:tabs>
    </w:pPr>
    <w:rPr>
      <w:rFonts w:ascii="Arial Narrow" w:hAnsi="Arial Narrow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widowControl/>
      <w:jc w:val="center"/>
    </w:pPr>
    <w:rPr>
      <w:b/>
      <w:sz w:val="28"/>
      <w:u w:val="single"/>
    </w:rPr>
  </w:style>
  <w:style w:type="paragraph" w:styleId="BodyText">
    <w:name w:val="Body Text"/>
    <w:basedOn w:val="Normal"/>
    <w:pPr>
      <w:widowControl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Dell Computer Corporation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Chris Woodburn</cp:lastModifiedBy>
  <cp:revision>2</cp:revision>
  <cp:lastPrinted>2008-06-03T13:54:00Z</cp:lastPrinted>
  <dcterms:created xsi:type="dcterms:W3CDTF">2019-08-22T12:24:00Z</dcterms:created>
  <dcterms:modified xsi:type="dcterms:W3CDTF">2019-08-22T12:24:00Z</dcterms:modified>
</cp:coreProperties>
</file>